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ED0AD" w14:textId="0F5E6759" w:rsidR="00E72F9D" w:rsidRDefault="006317F3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815476" wp14:editId="37E266F2">
            <wp:simplePos x="0" y="0"/>
            <wp:positionH relativeFrom="column">
              <wp:posOffset>3651250</wp:posOffset>
            </wp:positionH>
            <wp:positionV relativeFrom="page">
              <wp:posOffset>882650</wp:posOffset>
            </wp:positionV>
            <wp:extent cx="1098550" cy="1023987"/>
            <wp:effectExtent l="0" t="0" r="6350" b="5080"/>
            <wp:wrapNone/>
            <wp:docPr id="4" name="Image 4" descr="LOGO SCP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CP QUAD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4" t="12389" r="14983" b="2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2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8465A" w14:textId="3CB0A1C3" w:rsidR="00E72F9D" w:rsidRDefault="00E72F9D">
      <w:pPr>
        <w:pStyle w:val="Corpsdetexte"/>
        <w:kinsoku w:val="0"/>
        <w:overflowPunct w:val="0"/>
        <w:spacing w:before="7"/>
        <w:rPr>
          <w:rFonts w:ascii="Times New Roman" w:hAnsi="Times New Roman" w:cs="Times New Roman"/>
          <w:sz w:val="13"/>
          <w:szCs w:val="13"/>
        </w:rPr>
      </w:pPr>
    </w:p>
    <w:p w14:paraId="140FCBCE" w14:textId="7CD841BA" w:rsidR="00E72F9D" w:rsidRDefault="000F3AC0" w:rsidP="00F430ED">
      <w:pPr>
        <w:pStyle w:val="Corpsdetexte"/>
        <w:kinsoku w:val="0"/>
        <w:overflowPunct w:val="0"/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BB1C5BF" wp14:editId="54FEC21B">
            <wp:extent cx="2311394" cy="79357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34" cy="8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0A60E6" w14:textId="77777777" w:rsidR="00E72F9D" w:rsidRDefault="00E72F9D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23420D5" w14:textId="77777777" w:rsidR="00E72F9D" w:rsidRDefault="00E72F9D">
      <w:pPr>
        <w:pStyle w:val="Corpsdetexte"/>
        <w:kinsoku w:val="0"/>
        <w:overflowPunct w:val="0"/>
        <w:spacing w:before="3"/>
        <w:rPr>
          <w:rFonts w:ascii="Times New Roman" w:hAnsi="Times New Roman" w:cs="Times New Roman"/>
          <w:sz w:val="21"/>
          <w:szCs w:val="21"/>
        </w:rPr>
      </w:pPr>
    </w:p>
    <w:p w14:paraId="34DC7DF2" w14:textId="52B72B5E" w:rsidR="00E72F9D" w:rsidRDefault="00EE17AD">
      <w:pPr>
        <w:pStyle w:val="Titre1"/>
        <w:kinsoku w:val="0"/>
        <w:overflowPunct w:val="0"/>
        <w:spacing w:before="35"/>
        <w:ind w:left="758" w:right="758"/>
        <w:jc w:val="center"/>
        <w:rPr>
          <w:color w:val="2E74B5"/>
        </w:rPr>
      </w:pPr>
      <w:r>
        <w:rPr>
          <w:color w:val="2E74B5"/>
        </w:rPr>
        <w:t xml:space="preserve">STAGE ingénieur </w:t>
      </w:r>
      <w:r w:rsidR="006317F3">
        <w:rPr>
          <w:color w:val="2E74B5"/>
        </w:rPr>
        <w:t>3</w:t>
      </w:r>
      <w:r w:rsidRPr="00EE17AD">
        <w:rPr>
          <w:color w:val="2E74B5"/>
          <w:vertAlign w:val="superscript"/>
        </w:rPr>
        <w:t>ème</w:t>
      </w:r>
      <w:r>
        <w:rPr>
          <w:color w:val="2E74B5"/>
        </w:rPr>
        <w:t xml:space="preserve"> année </w:t>
      </w:r>
    </w:p>
    <w:p w14:paraId="78FFDB98" w14:textId="7C55EE6F" w:rsidR="00535514" w:rsidRPr="00F04BED" w:rsidRDefault="002B6D12" w:rsidP="002B6D12">
      <w:pPr>
        <w:pStyle w:val="Titre1"/>
        <w:kinsoku w:val="0"/>
        <w:overflowPunct w:val="0"/>
        <w:spacing w:before="35"/>
        <w:ind w:left="758" w:right="758"/>
        <w:jc w:val="center"/>
        <w:rPr>
          <w:color w:val="2E74B5"/>
        </w:rPr>
      </w:pPr>
      <w:r w:rsidRPr="002B6D12">
        <w:rPr>
          <w:color w:val="2E74B5"/>
        </w:rPr>
        <w:t xml:space="preserve">Accompagner les agriculteurs provençaux du plateau de Valensole vers la transition </w:t>
      </w:r>
      <w:proofErr w:type="spellStart"/>
      <w:r w:rsidRPr="002B6D12">
        <w:rPr>
          <w:color w:val="2E74B5"/>
        </w:rPr>
        <w:t>agroécologique</w:t>
      </w:r>
      <w:proofErr w:type="spellEnd"/>
      <w:r w:rsidRPr="002B6D12">
        <w:rPr>
          <w:color w:val="2E74B5"/>
        </w:rPr>
        <w:t>.</w:t>
      </w:r>
    </w:p>
    <w:p w14:paraId="5B16589B" w14:textId="77777777" w:rsidR="00E72F9D" w:rsidRDefault="00E72F9D">
      <w:pPr>
        <w:pStyle w:val="Titre2"/>
        <w:kinsoku w:val="0"/>
        <w:overflowPunct w:val="0"/>
        <w:spacing w:before="0"/>
        <w:rPr>
          <w:color w:val="2E74B5"/>
        </w:rPr>
      </w:pPr>
      <w:r>
        <w:rPr>
          <w:color w:val="2E74B5"/>
        </w:rPr>
        <w:t>Contexte</w:t>
      </w:r>
    </w:p>
    <w:p w14:paraId="026C51F3" w14:textId="109097F2" w:rsidR="006317F3" w:rsidRDefault="006317F3" w:rsidP="006317F3">
      <w:pPr>
        <w:pStyle w:val="Corpsdetexte"/>
        <w:kinsoku w:val="0"/>
        <w:overflowPunct w:val="0"/>
        <w:spacing w:before="25" w:line="259" w:lineRule="auto"/>
        <w:ind w:left="117" w:right="115"/>
        <w:jc w:val="both"/>
      </w:pPr>
      <w:r w:rsidRPr="006317F3">
        <w:t>La Société du Canal de Provence, implantée à Aix-en-Provence, conçoit, réalise et exploite depuis 60 ans des aménagements hydrauliques pour assurer l’approvisionnement en eau de la Provence. Elle intervient aussi en France et à l’international, en tant que société d’ingénierie et de conseil. Pour relever les challenges de demain, rejoignez les 550 collaborateur(</w:t>
      </w:r>
      <w:proofErr w:type="spellStart"/>
      <w:r w:rsidRPr="006317F3">
        <w:t>trice</w:t>
      </w:r>
      <w:proofErr w:type="spellEnd"/>
      <w:r w:rsidRPr="006317F3">
        <w:t xml:space="preserve">)s de la </w:t>
      </w:r>
      <w:proofErr w:type="spellStart"/>
      <w:r w:rsidRPr="006317F3">
        <w:t>SCP</w:t>
      </w:r>
      <w:proofErr w:type="spellEnd"/>
      <w:r w:rsidRPr="006317F3">
        <w:t> !</w:t>
      </w:r>
    </w:p>
    <w:p w14:paraId="1621C907" w14:textId="40EDEC9B" w:rsidR="006317F3" w:rsidRPr="006317F3" w:rsidRDefault="006317F3" w:rsidP="006317F3">
      <w:pPr>
        <w:pStyle w:val="Corpsdetexte"/>
        <w:kinsoku w:val="0"/>
        <w:overflowPunct w:val="0"/>
        <w:spacing w:before="25" w:line="259" w:lineRule="auto"/>
        <w:ind w:left="117" w:right="115"/>
        <w:jc w:val="both"/>
      </w:pPr>
      <w:r>
        <w:t xml:space="preserve">La </w:t>
      </w:r>
      <w:proofErr w:type="spellStart"/>
      <w:r>
        <w:t>SCP</w:t>
      </w:r>
      <w:proofErr w:type="spellEnd"/>
      <w:r>
        <w:t xml:space="preserve"> est engagée dans la transition agro-écologique aux cotés de la Chaire </w:t>
      </w:r>
      <w:proofErr w:type="spellStart"/>
      <w:r>
        <w:t>AgroSyS</w:t>
      </w:r>
      <w:proofErr w:type="spellEnd"/>
      <w:r>
        <w:t xml:space="preserve"> depuis 2014. </w:t>
      </w:r>
    </w:p>
    <w:p w14:paraId="7F9D08F8" w14:textId="77777777" w:rsidR="00E72F9D" w:rsidRDefault="00E72F9D">
      <w:pPr>
        <w:pStyle w:val="Corpsdetexte"/>
        <w:kinsoku w:val="0"/>
        <w:overflowPunct w:val="0"/>
        <w:spacing w:before="2"/>
        <w:rPr>
          <w:sz w:val="25"/>
          <w:szCs w:val="25"/>
        </w:rPr>
      </w:pPr>
    </w:p>
    <w:p w14:paraId="466E1DB0" w14:textId="77777777" w:rsidR="00E72F9D" w:rsidRDefault="00E72F9D">
      <w:pPr>
        <w:pStyle w:val="Titre2"/>
        <w:kinsoku w:val="0"/>
        <w:overflowPunct w:val="0"/>
        <w:rPr>
          <w:color w:val="2E74B5"/>
        </w:rPr>
      </w:pPr>
      <w:r>
        <w:rPr>
          <w:color w:val="2E74B5"/>
        </w:rPr>
        <w:t>Objectifs</w:t>
      </w:r>
    </w:p>
    <w:p w14:paraId="7F8C9E0F" w14:textId="0396321C" w:rsidR="006317F3" w:rsidRDefault="006F62D0" w:rsidP="006F62D0">
      <w:pPr>
        <w:pStyle w:val="Corpsdetexte"/>
        <w:kinsoku w:val="0"/>
        <w:overflowPunct w:val="0"/>
        <w:spacing w:before="25" w:line="259" w:lineRule="auto"/>
        <w:ind w:left="117" w:right="115"/>
        <w:jc w:val="both"/>
      </w:pPr>
      <w:r w:rsidRPr="006F62D0">
        <w:t xml:space="preserve">Au sein des équipes composées d’ingénieurs, de technicien(ne)s et d’assistant(e)s de la direction </w:t>
      </w:r>
      <w:r>
        <w:br/>
      </w:r>
      <w:r w:rsidRPr="006F62D0">
        <w:t xml:space="preserve">de l’ingénierie et des services, vous contribuez au projet REGAIN visant à accompagner les </w:t>
      </w:r>
      <w:r>
        <w:br/>
      </w:r>
      <w:r w:rsidRPr="006F62D0">
        <w:t xml:space="preserve">agriculteurs provençaux du plateau de Valensole vers la transition </w:t>
      </w:r>
      <w:proofErr w:type="spellStart"/>
      <w:r w:rsidRPr="006F62D0">
        <w:t>agroécologique</w:t>
      </w:r>
      <w:proofErr w:type="spellEnd"/>
      <w:r w:rsidRPr="006F62D0">
        <w:t xml:space="preserve">. </w:t>
      </w:r>
      <w:r>
        <w:br/>
      </w:r>
      <w:r>
        <w:br/>
      </w:r>
      <w:r w:rsidRPr="006F62D0">
        <w:t xml:space="preserve">Vous contribuez notamment aux activités suivantes : </w:t>
      </w:r>
      <w:r>
        <w:br/>
        <w:t xml:space="preserve">- </w:t>
      </w:r>
      <w:r w:rsidRPr="006F62D0">
        <w:t xml:space="preserve">Réaliser un état des lieux des assolements et des rotations à l’échelle du plateau de Valensole </w:t>
      </w:r>
      <w:r>
        <w:br/>
      </w:r>
      <w:r>
        <w:tab/>
      </w:r>
      <w:r w:rsidRPr="006F62D0">
        <w:t xml:space="preserve">Analyse des données </w:t>
      </w:r>
      <w:proofErr w:type="spellStart"/>
      <w:r w:rsidRPr="006F62D0">
        <w:t>RPG</w:t>
      </w:r>
      <w:proofErr w:type="spellEnd"/>
      <w:r w:rsidRPr="006F62D0">
        <w:t xml:space="preserve"> et télédétection </w:t>
      </w:r>
      <w:r>
        <w:br/>
        <w:t xml:space="preserve"> </w:t>
      </w:r>
      <w:r>
        <w:tab/>
      </w:r>
      <w:r w:rsidRPr="006F62D0">
        <w:t xml:space="preserve">Comparaison des résultats entre les secteurs irrigués et non irrigués </w:t>
      </w:r>
      <w:r>
        <w:br/>
        <w:t xml:space="preserve">- </w:t>
      </w:r>
      <w:r w:rsidRPr="006F62D0">
        <w:t xml:space="preserve">Accompagner les irrigants vers des pratiques de résilience </w:t>
      </w:r>
      <w:r>
        <w:br/>
        <w:t xml:space="preserve"> </w:t>
      </w:r>
      <w:r>
        <w:tab/>
      </w:r>
      <w:r w:rsidRPr="006F62D0">
        <w:t xml:space="preserve">Suivi des indicateurs de confort hydrique au cours de la saison </w:t>
      </w:r>
      <w:r>
        <w:br/>
        <w:t xml:space="preserve"> </w:t>
      </w:r>
      <w:r>
        <w:tab/>
      </w:r>
      <w:r w:rsidRPr="006F62D0">
        <w:t xml:space="preserve">Construire des conseils personnalisés selon les pratiques, les sols et les données </w:t>
      </w:r>
      <w:r>
        <w:t xml:space="preserve">  </w:t>
      </w:r>
      <w:r w:rsidRPr="006F62D0">
        <w:t xml:space="preserve">météorologiques </w:t>
      </w:r>
      <w:r>
        <w:br/>
      </w:r>
      <w:r w:rsidRPr="006F62D0">
        <w:t xml:space="preserve">Analyser et comparer les performances agro-écologiques </w:t>
      </w:r>
      <w:r>
        <w:br/>
        <w:t xml:space="preserve"> </w:t>
      </w:r>
      <w:r>
        <w:tab/>
      </w:r>
      <w:r w:rsidRPr="006F62D0">
        <w:t xml:space="preserve">Variabilité des rendements et de la qualité des huiles essentielles de lavandin </w:t>
      </w:r>
      <w:r>
        <w:br/>
        <w:t xml:space="preserve"> </w:t>
      </w:r>
      <w:r>
        <w:tab/>
      </w:r>
      <w:r w:rsidRPr="006F62D0">
        <w:t xml:space="preserve">Taux de couverture des inter-rangs du lavandin par des couverts </w:t>
      </w:r>
      <w:r>
        <w:br/>
        <w:t xml:space="preserve"> </w:t>
      </w:r>
      <w:r>
        <w:tab/>
      </w:r>
      <w:r w:rsidRPr="006F62D0">
        <w:t xml:space="preserve">Taux de dépérissement du lavandin et importance selon les rotations observées </w:t>
      </w:r>
      <w:r>
        <w:br/>
      </w:r>
      <w:r w:rsidRPr="006F62D0">
        <w:t xml:space="preserve">Étudier et comparer des scénarios d’évolution du territoire </w:t>
      </w:r>
      <w:r>
        <w:br/>
        <w:t xml:space="preserve"> </w:t>
      </w:r>
      <w:r>
        <w:tab/>
      </w:r>
      <w:r w:rsidRPr="006F62D0">
        <w:t xml:space="preserve">Diversification ou spécialisation des cultures à moyen terme </w:t>
      </w:r>
      <w:r>
        <w:br/>
        <w:t xml:space="preserve"> </w:t>
      </w:r>
      <w:r>
        <w:tab/>
      </w:r>
      <w:r w:rsidRPr="006F62D0">
        <w:t>Impacts sur les usages de l’eau et l’économie agricole du territoire</w:t>
      </w:r>
    </w:p>
    <w:p w14:paraId="647CB89A" w14:textId="311A40FE" w:rsidR="004D1431" w:rsidRDefault="004D1431" w:rsidP="006F62D0">
      <w:pPr>
        <w:pStyle w:val="Titre2"/>
        <w:kinsoku w:val="0"/>
        <w:overflowPunct w:val="0"/>
        <w:ind w:left="0"/>
        <w:rPr>
          <w:color w:val="2E74B5"/>
        </w:rPr>
      </w:pPr>
    </w:p>
    <w:p w14:paraId="241536F6" w14:textId="3E913A77" w:rsidR="00E72F9D" w:rsidRDefault="00E72F9D">
      <w:pPr>
        <w:pStyle w:val="Titre2"/>
        <w:kinsoku w:val="0"/>
        <w:overflowPunct w:val="0"/>
        <w:spacing w:before="0"/>
        <w:rPr>
          <w:color w:val="2E74B5"/>
        </w:rPr>
      </w:pPr>
      <w:r>
        <w:rPr>
          <w:color w:val="2E74B5"/>
        </w:rPr>
        <w:t>Profil recherché</w:t>
      </w:r>
    </w:p>
    <w:p w14:paraId="41CA89ED" w14:textId="77777777" w:rsidR="006F62D0" w:rsidRDefault="006F62D0" w:rsidP="006F62D0">
      <w:pPr>
        <w:pStyle w:val="Corpsdetexte"/>
        <w:numPr>
          <w:ilvl w:val="0"/>
          <w:numId w:val="5"/>
        </w:numPr>
        <w:kinsoku w:val="0"/>
        <w:overflowPunct w:val="0"/>
        <w:ind w:right="1944"/>
      </w:pPr>
      <w:r>
        <w:rPr>
          <w:rStyle w:val="markedcontent"/>
          <w:rFonts w:ascii="Arial" w:hAnsi="Arial" w:cs="Arial"/>
        </w:rPr>
        <w:t xml:space="preserve">Vous êtes en dernière année d’études d’un diplôme d’ingénieur agronome ou en année de </w:t>
      </w:r>
      <w:r>
        <w:br/>
      </w:r>
      <w:r>
        <w:rPr>
          <w:rStyle w:val="markedcontent"/>
          <w:rFonts w:ascii="Arial" w:hAnsi="Arial" w:cs="Arial"/>
        </w:rPr>
        <w:t xml:space="preserve">césure. </w:t>
      </w:r>
    </w:p>
    <w:p w14:paraId="099793A9" w14:textId="77777777" w:rsidR="006F62D0" w:rsidRPr="006F62D0" w:rsidRDefault="006F62D0" w:rsidP="006F62D0">
      <w:pPr>
        <w:pStyle w:val="Corpsdetexte"/>
        <w:numPr>
          <w:ilvl w:val="0"/>
          <w:numId w:val="5"/>
        </w:numPr>
        <w:kinsoku w:val="0"/>
        <w:overflowPunct w:val="0"/>
        <w:ind w:right="1944"/>
        <w:rPr>
          <w:rStyle w:val="markedcontent"/>
        </w:rPr>
      </w:pPr>
      <w:r>
        <w:rPr>
          <w:rStyle w:val="markedcontent"/>
          <w:rFonts w:ascii="Arial" w:hAnsi="Arial" w:cs="Arial"/>
        </w:rPr>
        <w:t xml:space="preserve">Vous avez goût pour les enquêtes de terrain </w:t>
      </w:r>
    </w:p>
    <w:p w14:paraId="27ED15AD" w14:textId="77777777" w:rsidR="006F62D0" w:rsidRPr="006F62D0" w:rsidRDefault="006F62D0" w:rsidP="006F62D0">
      <w:pPr>
        <w:pStyle w:val="Corpsdetexte"/>
        <w:numPr>
          <w:ilvl w:val="0"/>
          <w:numId w:val="5"/>
        </w:numPr>
        <w:kinsoku w:val="0"/>
        <w:overflowPunct w:val="0"/>
        <w:ind w:right="1944"/>
        <w:rPr>
          <w:rStyle w:val="markedcontent"/>
        </w:rPr>
      </w:pPr>
      <w:r>
        <w:rPr>
          <w:rStyle w:val="markedcontent"/>
          <w:rFonts w:ascii="Arial" w:hAnsi="Arial" w:cs="Arial"/>
        </w:rPr>
        <w:t xml:space="preserve">Vous disposez d’un excellent relationnel : écoute, partage, capacité à travailler en équipe. </w:t>
      </w:r>
    </w:p>
    <w:p w14:paraId="50F06183" w14:textId="77777777" w:rsidR="006F62D0" w:rsidRPr="006F62D0" w:rsidRDefault="006F62D0" w:rsidP="006F62D0">
      <w:pPr>
        <w:pStyle w:val="Corpsdetexte"/>
        <w:numPr>
          <w:ilvl w:val="0"/>
          <w:numId w:val="5"/>
        </w:numPr>
        <w:kinsoku w:val="0"/>
        <w:overflowPunct w:val="0"/>
        <w:ind w:right="1944"/>
        <w:rPr>
          <w:rStyle w:val="markedcontent"/>
        </w:rPr>
      </w:pPr>
      <w:r>
        <w:rPr>
          <w:rStyle w:val="markedcontent"/>
          <w:rFonts w:ascii="Arial" w:hAnsi="Arial" w:cs="Arial"/>
        </w:rPr>
        <w:t xml:space="preserve">Vous avez des aptitudes rédactionnelles et maitrisez les outils bureautiques. </w:t>
      </w:r>
    </w:p>
    <w:p w14:paraId="68A4C58B" w14:textId="77777777" w:rsidR="006F62D0" w:rsidRPr="006F62D0" w:rsidRDefault="006F62D0" w:rsidP="006F62D0">
      <w:pPr>
        <w:pStyle w:val="Corpsdetexte"/>
        <w:numPr>
          <w:ilvl w:val="0"/>
          <w:numId w:val="5"/>
        </w:numPr>
        <w:kinsoku w:val="0"/>
        <w:overflowPunct w:val="0"/>
        <w:ind w:right="1944"/>
        <w:rPr>
          <w:rStyle w:val="markedcontent"/>
        </w:rPr>
      </w:pPr>
      <w:r>
        <w:rPr>
          <w:rStyle w:val="markedcontent"/>
          <w:rFonts w:ascii="Arial" w:hAnsi="Arial" w:cs="Arial"/>
        </w:rPr>
        <w:t xml:space="preserve">Vous faites preuve d’autonomie et d’un bon sens organisationnel. </w:t>
      </w:r>
    </w:p>
    <w:p w14:paraId="5391277C" w14:textId="2E28A73E" w:rsidR="00F04BED" w:rsidRDefault="006F62D0" w:rsidP="006F62D0">
      <w:pPr>
        <w:pStyle w:val="Corpsdetexte"/>
        <w:numPr>
          <w:ilvl w:val="0"/>
          <w:numId w:val="5"/>
        </w:numPr>
        <w:kinsoku w:val="0"/>
        <w:overflowPunct w:val="0"/>
        <w:ind w:right="1944"/>
      </w:pPr>
      <w:r>
        <w:rPr>
          <w:rStyle w:val="markedcontent"/>
          <w:rFonts w:ascii="Arial" w:hAnsi="Arial" w:cs="Arial"/>
        </w:rPr>
        <w:t>Vous possédez votre permis B, des déplacements sont à prévoir.</w:t>
      </w:r>
    </w:p>
    <w:p w14:paraId="3DDEF620" w14:textId="77777777" w:rsidR="00F04BED" w:rsidRDefault="00F04BED" w:rsidP="00F04BED">
      <w:pPr>
        <w:pStyle w:val="Corpsdetexte"/>
        <w:kinsoku w:val="0"/>
        <w:overflowPunct w:val="0"/>
        <w:ind w:right="1944"/>
      </w:pPr>
    </w:p>
    <w:p w14:paraId="440C03D9" w14:textId="77777777" w:rsidR="00E72F9D" w:rsidRDefault="00E72F9D">
      <w:pPr>
        <w:pStyle w:val="Titre2"/>
        <w:kinsoku w:val="0"/>
        <w:overflowPunct w:val="0"/>
        <w:jc w:val="left"/>
        <w:rPr>
          <w:color w:val="2E74B5"/>
        </w:rPr>
      </w:pPr>
      <w:r>
        <w:rPr>
          <w:color w:val="2E74B5"/>
        </w:rPr>
        <w:t>Conditions</w:t>
      </w:r>
    </w:p>
    <w:p w14:paraId="1BFC6DCE" w14:textId="05221880" w:rsidR="00E72F9D" w:rsidRDefault="00E72F9D">
      <w:pPr>
        <w:pStyle w:val="Corpsdetexte"/>
        <w:kinsoku w:val="0"/>
        <w:overflowPunct w:val="0"/>
        <w:spacing w:before="25" w:line="268" w:lineRule="exact"/>
        <w:ind w:left="117"/>
      </w:pPr>
      <w:r>
        <w:lastRenderedPageBreak/>
        <w:t xml:space="preserve">Stage de </w:t>
      </w:r>
      <w:r w:rsidR="00885018">
        <w:t>fin d’étude</w:t>
      </w:r>
      <w:r w:rsidR="004D1431">
        <w:t xml:space="preserve"> rémunéré</w:t>
      </w:r>
      <w:r>
        <w:t xml:space="preserve"> selon barèmes légaux.</w:t>
      </w:r>
    </w:p>
    <w:p w14:paraId="3C129590" w14:textId="77777777" w:rsidR="00885018" w:rsidRDefault="00E72F9D">
      <w:pPr>
        <w:pStyle w:val="Corpsdetexte"/>
        <w:kinsoku w:val="0"/>
        <w:overflowPunct w:val="0"/>
        <w:ind w:left="117" w:right="3105"/>
        <w:rPr>
          <w:color w:val="000000" w:themeColor="text1"/>
          <w:kern w:val="24"/>
        </w:rPr>
      </w:pPr>
      <w:r>
        <w:t xml:space="preserve">Lieux de travail : </w:t>
      </w:r>
      <w:r w:rsidR="00885018">
        <w:rPr>
          <w:color w:val="000000" w:themeColor="text1"/>
          <w:kern w:val="24"/>
        </w:rPr>
        <w:t xml:space="preserve">Le </w:t>
      </w:r>
      <w:proofErr w:type="spellStart"/>
      <w:r w:rsidR="00885018">
        <w:rPr>
          <w:color w:val="000000" w:themeColor="text1"/>
          <w:kern w:val="24"/>
        </w:rPr>
        <w:t>Tholonet</w:t>
      </w:r>
      <w:proofErr w:type="spellEnd"/>
      <w:r w:rsidR="00885018">
        <w:rPr>
          <w:color w:val="000000" w:themeColor="text1"/>
          <w:kern w:val="24"/>
        </w:rPr>
        <w:t xml:space="preserve"> (+Déplacement région) </w:t>
      </w:r>
    </w:p>
    <w:p w14:paraId="3E0D46BC" w14:textId="519B0B8C" w:rsidR="00E72F9D" w:rsidRDefault="00E72F9D">
      <w:pPr>
        <w:pStyle w:val="Corpsdetexte"/>
        <w:kinsoku w:val="0"/>
        <w:overflowPunct w:val="0"/>
        <w:ind w:left="117" w:right="3105"/>
      </w:pPr>
      <w:r>
        <w:t xml:space="preserve">Durée </w:t>
      </w:r>
      <w:r w:rsidR="00F04BED">
        <w:t xml:space="preserve">6 </w:t>
      </w:r>
      <w:r w:rsidR="00F430ED">
        <w:t>mois</w:t>
      </w:r>
      <w:r>
        <w:t xml:space="preserve"> </w:t>
      </w:r>
    </w:p>
    <w:p w14:paraId="1E5F7E67" w14:textId="77777777" w:rsidR="00E72F9D" w:rsidRDefault="00E72F9D">
      <w:pPr>
        <w:pStyle w:val="Corpsdetexte"/>
        <w:kinsoku w:val="0"/>
        <w:overflowPunct w:val="0"/>
        <w:spacing w:before="8"/>
        <w:rPr>
          <w:sz w:val="19"/>
          <w:szCs w:val="19"/>
        </w:rPr>
      </w:pPr>
    </w:p>
    <w:p w14:paraId="3DEF75D4" w14:textId="77777777" w:rsidR="00E72F9D" w:rsidRDefault="00E72F9D">
      <w:pPr>
        <w:pStyle w:val="Corpsdetexte"/>
        <w:kinsoku w:val="0"/>
        <w:overflowPunct w:val="0"/>
        <w:spacing w:before="8"/>
        <w:rPr>
          <w:sz w:val="19"/>
          <w:szCs w:val="19"/>
        </w:rPr>
      </w:pPr>
    </w:p>
    <w:p w14:paraId="268809FA" w14:textId="5C6E8F35" w:rsidR="00E72F9D" w:rsidRDefault="00E72F9D">
      <w:pPr>
        <w:pStyle w:val="Titre1"/>
        <w:kinsoku w:val="0"/>
        <w:overflowPunct w:val="0"/>
        <w:rPr>
          <w:color w:val="2E74B5"/>
        </w:rPr>
      </w:pPr>
      <w:r>
        <w:rPr>
          <w:color w:val="2E74B5"/>
        </w:rPr>
        <w:t>Contact</w:t>
      </w:r>
    </w:p>
    <w:p w14:paraId="1878DDA4" w14:textId="18FF03AC" w:rsidR="004D1431" w:rsidRPr="004D1431" w:rsidRDefault="002B6D12" w:rsidP="004D1431">
      <w:pPr>
        <w:ind w:firstLine="117"/>
      </w:pPr>
      <w:hyperlink r:id="rId7" w:history="1">
        <w:r w:rsidR="004D1431">
          <w:rPr>
            <w:rStyle w:val="Lienhypertexte"/>
            <w:rFonts w:ascii="Times New Roman" w:hAnsi="Times New Roman"/>
            <w:sz w:val="24"/>
            <w:szCs w:val="24"/>
          </w:rPr>
          <w:t>valentina.alessandria</w:t>
        </w:r>
        <w:r w:rsidR="004D1431" w:rsidRPr="00635C6D">
          <w:rPr>
            <w:rStyle w:val="Lienhypertexte"/>
            <w:rFonts w:ascii="Times New Roman" w:hAnsi="Times New Roman"/>
            <w:sz w:val="24"/>
            <w:szCs w:val="24"/>
          </w:rPr>
          <w:t>@supagro.fr</w:t>
        </w:r>
      </w:hyperlink>
      <w:r w:rsidR="004D1431">
        <w:rPr>
          <w:rStyle w:val="Lienhypertexte"/>
          <w:rFonts w:ascii="Times New Roman" w:hAnsi="Times New Roman"/>
          <w:sz w:val="24"/>
          <w:szCs w:val="24"/>
        </w:rPr>
        <w:t xml:space="preserve"> </w:t>
      </w:r>
      <w:r w:rsidR="004D1431" w:rsidRPr="004D1431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(Chaire </w:t>
      </w:r>
      <w:proofErr w:type="spellStart"/>
      <w:r w:rsidR="004D1431" w:rsidRPr="004D1431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AgroSYS</w:t>
      </w:r>
      <w:proofErr w:type="spellEnd"/>
      <w:r w:rsidR="004D1431" w:rsidRPr="004D1431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)</w:t>
      </w:r>
    </w:p>
    <w:p w14:paraId="4BF38BFE" w14:textId="4F2D79D9" w:rsidR="00E72F9D" w:rsidRDefault="00E72F9D">
      <w:pPr>
        <w:pStyle w:val="Corpsdetexte"/>
        <w:kinsoku w:val="0"/>
        <w:overflowPunct w:val="0"/>
        <w:ind w:left="117"/>
      </w:pPr>
      <w:r>
        <w:t xml:space="preserve">Ce stage est réalisé dans le cadre du partenariat </w:t>
      </w:r>
      <w:proofErr w:type="spellStart"/>
      <w:r>
        <w:t>AgroSYS</w:t>
      </w:r>
      <w:proofErr w:type="spellEnd"/>
      <w:r>
        <w:t xml:space="preserve"> / </w:t>
      </w:r>
      <w:proofErr w:type="spellStart"/>
      <w:r w:rsidR="00885018">
        <w:t>SCP</w:t>
      </w:r>
      <w:proofErr w:type="spellEnd"/>
    </w:p>
    <w:sectPr w:rsidR="00E72F9D">
      <w:pgSz w:w="11910" w:h="16840"/>
      <w:pgMar w:top="138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22.5pt" o:bullet="t">
        <v:imagedata r:id="rId1" o:title="Puce1"/>
      </v:shape>
    </w:pict>
  </w:numPicBullet>
  <w:numPicBullet w:numPicBulletId="1">
    <w:pict>
      <v:shape id="_x0000_i1027" type="#_x0000_t75" style="width:25pt;height:22.5pt" o:bullet="t">
        <v:imagedata r:id="rId2" o:title="Puce2"/>
      </v:shape>
    </w:pict>
  </w:numPicBullet>
  <w:numPicBullet w:numPicBulletId="2">
    <w:pict>
      <v:shape id="_x0000_i1028" type="#_x0000_t75" style="width:38.5pt;height:24pt" o:bullet="t">
        <v:imagedata r:id="rId3" o:title="Puce3"/>
      </v:shape>
    </w:pict>
  </w:numPicBullet>
  <w:numPicBullet w:numPicBulletId="3">
    <w:pict>
      <v:shape id="_x0000_i1029" type="#_x0000_t75" style="width:53.5pt;height:25pt" o:bullet="t">
        <v:imagedata r:id="rId4" o:title="Puce4"/>
      </v:shape>
    </w:pict>
  </w:numPicBullet>
  <w:abstractNum w:abstractNumId="0" w15:restartNumberingAfterBreak="0">
    <w:nsid w:val="03D66735"/>
    <w:multiLevelType w:val="multilevel"/>
    <w:tmpl w:val="D62AA18E"/>
    <w:styleLink w:val="StyleHirarchisationSymbolsymboleComplexeTimesNewRoman"/>
    <w:lvl w:ilvl="0">
      <w:start w:val="1"/>
      <w:numFmt w:val="bullet"/>
      <w:lvlText w:val=""/>
      <w:lvlPicBulletId w:val="0"/>
      <w:lvlJc w:val="left"/>
      <w:pPr>
        <w:ind w:left="1247" w:firstLine="0"/>
      </w:pPr>
      <w:rPr>
        <w:rFonts w:ascii="Symbol" w:hAnsi="Symbol"/>
        <w:sz w:val="22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83D"/>
    <w:multiLevelType w:val="hybridMultilevel"/>
    <w:tmpl w:val="0F1E5DE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91F21F7"/>
    <w:multiLevelType w:val="hybridMultilevel"/>
    <w:tmpl w:val="9E10780E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582C4946"/>
    <w:multiLevelType w:val="hybridMultilevel"/>
    <w:tmpl w:val="89C48CF6"/>
    <w:lvl w:ilvl="0" w:tplc="27BEF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CD3FC">
      <w:start w:val="1465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E5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239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A4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40C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2CA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491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43F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D51195E"/>
    <w:multiLevelType w:val="hybridMultilevel"/>
    <w:tmpl w:val="C5469A66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AD"/>
    <w:rsid w:val="000D6229"/>
    <w:rsid w:val="000F3AC0"/>
    <w:rsid w:val="00155FC9"/>
    <w:rsid w:val="002B6D12"/>
    <w:rsid w:val="00340D48"/>
    <w:rsid w:val="003D5830"/>
    <w:rsid w:val="00433224"/>
    <w:rsid w:val="004C0AA4"/>
    <w:rsid w:val="004D1431"/>
    <w:rsid w:val="004F5B44"/>
    <w:rsid w:val="00535514"/>
    <w:rsid w:val="0057236F"/>
    <w:rsid w:val="006317F3"/>
    <w:rsid w:val="00635C6D"/>
    <w:rsid w:val="006E15F1"/>
    <w:rsid w:val="006F62D0"/>
    <w:rsid w:val="007B7EAF"/>
    <w:rsid w:val="007F1C7B"/>
    <w:rsid w:val="00885018"/>
    <w:rsid w:val="009737EA"/>
    <w:rsid w:val="00A43800"/>
    <w:rsid w:val="00A73C44"/>
    <w:rsid w:val="00A74537"/>
    <w:rsid w:val="00B37072"/>
    <w:rsid w:val="00E008AB"/>
    <w:rsid w:val="00E2361F"/>
    <w:rsid w:val="00E45B32"/>
    <w:rsid w:val="00E72F9D"/>
    <w:rsid w:val="00EE17AD"/>
    <w:rsid w:val="00F04BED"/>
    <w:rsid w:val="00F4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78E21D3"/>
  <w14:defaultImageDpi w14:val="96"/>
  <w15:docId w15:val="{CCF34AD2-26DF-4A6A-8004-CFBC0B0E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17"/>
      <w:outlineLvl w:val="0"/>
    </w:pPr>
    <w:rPr>
      <w:rFonts w:ascii="Calibri Light" w:hAnsi="Calibri Light" w:cs="Calibri Light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"/>
      <w:ind w:left="117"/>
      <w:jc w:val="both"/>
      <w:outlineLvl w:val="1"/>
    </w:pPr>
    <w:rPr>
      <w:rFonts w:ascii="Calibri Light" w:hAnsi="Calibri Light" w:cs="Calibri Light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Calibri" w:hAnsi="Calibri" w:cs="Calibri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30ED"/>
    <w:rPr>
      <w:rFonts w:cs="Times New Roman"/>
      <w:color w:val="0563C1" w:themeColor="hyperlink"/>
      <w:u w:val="single"/>
    </w:rPr>
  </w:style>
  <w:style w:type="numbering" w:customStyle="1" w:styleId="StyleHirarchisationSymbolsymboleComplexeTimesNewRoman">
    <w:name w:val="Style Hiérarchisation Symbol (symbole) (Complexe) Times New Roman"/>
    <w:basedOn w:val="Aucuneliste"/>
    <w:rsid w:val="006317F3"/>
    <w:pPr>
      <w:numPr>
        <w:numId w:val="1"/>
      </w:numPr>
    </w:pPr>
  </w:style>
  <w:style w:type="character" w:customStyle="1" w:styleId="markedcontent">
    <w:name w:val="markedcontent"/>
    <w:basedOn w:val="Policepardfaut"/>
    <w:rsid w:val="006F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re-agrosys-contact@supagr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Offre de stage_LB_Gestion agroécologique des cultures de rotation au sein d'une pépinière viticoless_2021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Offre de stage_LB_Gestion agroécologique des cultures de rotation au sein d'une pépinière viticoless_2021</dc:title>
  <dc:subject/>
  <dc:creator>bayotmat</dc:creator>
  <cp:keywords/>
  <dc:description/>
  <cp:lastModifiedBy>Valentina ALESSANDRIA</cp:lastModifiedBy>
  <cp:revision>7</cp:revision>
  <dcterms:created xsi:type="dcterms:W3CDTF">2021-10-18T07:52:00Z</dcterms:created>
  <dcterms:modified xsi:type="dcterms:W3CDTF">2022-01-17T11:29:00Z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